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B1" w:rsidRPr="00FB0363" w:rsidRDefault="00A560B1" w:rsidP="00A560B1">
      <w:pPr>
        <w:pStyle w:val="Teksttreci1"/>
        <w:shd w:val="clear" w:color="auto" w:fill="auto"/>
        <w:spacing w:line="278" w:lineRule="exact"/>
        <w:ind w:left="5664" w:firstLine="0"/>
        <w:jc w:val="left"/>
        <w:rPr>
          <w:rFonts w:ascii="Arial" w:hAnsi="Arial" w:cs="Arial"/>
          <w:b/>
          <w:sz w:val="24"/>
          <w:szCs w:val="24"/>
        </w:rPr>
      </w:pPr>
    </w:p>
    <w:p w:rsidR="00A560B1" w:rsidRPr="00FB0363" w:rsidRDefault="00A560B1" w:rsidP="008B2384">
      <w:pPr>
        <w:pStyle w:val="Teksttreci1"/>
        <w:shd w:val="clear" w:color="auto" w:fill="auto"/>
        <w:spacing w:line="278" w:lineRule="exact"/>
        <w:ind w:left="5664" w:firstLine="0"/>
        <w:rPr>
          <w:rFonts w:ascii="Arial" w:hAnsi="Arial" w:cs="Arial"/>
          <w:b/>
          <w:sz w:val="20"/>
          <w:szCs w:val="20"/>
        </w:rPr>
      </w:pPr>
      <w:r w:rsidRPr="00FB0363">
        <w:rPr>
          <w:rFonts w:ascii="Arial" w:hAnsi="Arial" w:cs="Arial"/>
          <w:b/>
          <w:sz w:val="20"/>
          <w:szCs w:val="20"/>
        </w:rPr>
        <w:t>Załącznik nr 4</w:t>
      </w:r>
    </w:p>
    <w:p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do ogłoszenia o naborze do służby</w:t>
      </w:r>
    </w:p>
    <w:p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w Państwowej Straży Pożarnej</w:t>
      </w:r>
    </w:p>
    <w:p w:rsidR="00A560B1" w:rsidRPr="00FB0363" w:rsidRDefault="00A560B1" w:rsidP="00A560B1">
      <w:pPr>
        <w:pStyle w:val="Teksttreci1"/>
        <w:shd w:val="clear" w:color="auto" w:fill="auto"/>
        <w:spacing w:line="230" w:lineRule="exact"/>
        <w:ind w:firstLine="0"/>
        <w:jc w:val="both"/>
        <w:rPr>
          <w:rFonts w:ascii="Arial" w:hAnsi="Arial" w:cs="Arial"/>
          <w:sz w:val="24"/>
          <w:szCs w:val="24"/>
        </w:rPr>
      </w:pPr>
    </w:p>
    <w:p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p>
    <w:p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r w:rsidRPr="00FB0363">
        <w:rPr>
          <w:rFonts w:ascii="Arial" w:hAnsi="Arial" w:cs="Arial"/>
          <w:b/>
          <w:sz w:val="24"/>
          <w:szCs w:val="24"/>
        </w:rPr>
        <w:t>SPOSÓB PRZEPROWADZENIA TESTU SPRAWNOŚCI FIZYCZNEJ</w:t>
      </w:r>
    </w:p>
    <w:p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(Dz. U. z 2005 r. Nr 261 poz. 2191, ze zm.).</w:t>
      </w:r>
    </w:p>
    <w:p w:rsidR="00A560B1" w:rsidRPr="00FB0363" w:rsidRDefault="00A560B1" w:rsidP="001A464D">
      <w:pPr>
        <w:pStyle w:val="Teksttreci1"/>
        <w:shd w:val="clear" w:color="auto" w:fill="auto"/>
        <w:spacing w:line="276" w:lineRule="auto"/>
        <w:ind w:firstLine="0"/>
        <w:jc w:val="both"/>
        <w:rPr>
          <w:rFonts w:ascii="Arial" w:hAnsi="Arial" w:cs="Arial"/>
          <w:sz w:val="24"/>
          <w:szCs w:val="24"/>
        </w:rPr>
      </w:pPr>
    </w:p>
    <w:p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Test sprawności fizycznej przeprowadza się</w:t>
      </w:r>
      <w:r w:rsidR="00FB0363">
        <w:rPr>
          <w:rFonts w:ascii="Arial" w:hAnsi="Arial" w:cs="Arial"/>
          <w:sz w:val="24"/>
          <w:szCs w:val="24"/>
        </w:rPr>
        <w:t xml:space="preserve"> w ubiorze i obuwiu sportowym w </w:t>
      </w:r>
      <w:r w:rsidRPr="00FB0363">
        <w:rPr>
          <w:rFonts w:ascii="Arial" w:hAnsi="Arial" w:cs="Arial"/>
          <w:sz w:val="24"/>
          <w:szCs w:val="24"/>
        </w:rPr>
        <w:t xml:space="preserve">pomieszczeniu zamkniętym o utwardzonej nawierzchni. </w:t>
      </w:r>
    </w:p>
    <w:p w:rsidR="00A560B1" w:rsidRPr="00FB0363" w:rsidRDefault="00A560B1" w:rsidP="001A464D">
      <w:pPr>
        <w:pStyle w:val="Nagwek21"/>
        <w:shd w:val="clear" w:color="auto" w:fill="auto"/>
        <w:spacing w:line="276" w:lineRule="auto"/>
        <w:ind w:firstLine="0"/>
        <w:rPr>
          <w:rFonts w:ascii="Arial" w:hAnsi="Arial" w:cs="Arial"/>
          <w:sz w:val="24"/>
          <w:szCs w:val="24"/>
        </w:rPr>
      </w:pPr>
    </w:p>
    <w:p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 xml:space="preserve">Kandydat może podejść do każdej z prób dwukrotnie. </w:t>
      </w:r>
      <w:r w:rsidRPr="00FB0363">
        <w:rPr>
          <w:rFonts w:ascii="Arial" w:hAnsi="Arial" w:cs="Arial"/>
          <w:b/>
          <w:bCs/>
          <w:sz w:val="24"/>
          <w:szCs w:val="24"/>
        </w:rPr>
        <w:t>Podejście drugie może nastąpić wyłącznie w dniu, w którym przeprowadzono pierwsze podejście do danej próby.</w:t>
      </w:r>
      <w:r w:rsidRPr="00FB0363">
        <w:rPr>
          <w:rFonts w:ascii="Arial" w:hAnsi="Arial" w:cs="Arial"/>
          <w:sz w:val="24"/>
          <w:szCs w:val="24"/>
        </w:rPr>
        <w:t xml:space="preserve"> Do oceny ogólnej zostaje wybrany korzystniejszy wynik podejścia uzyskany przez kandydata.</w:t>
      </w:r>
    </w:p>
    <w:p w:rsidR="00A560B1" w:rsidRPr="00FB0363" w:rsidRDefault="00A560B1" w:rsidP="001A464D">
      <w:pPr>
        <w:pStyle w:val="Nagwek21"/>
        <w:shd w:val="clear" w:color="auto" w:fill="auto"/>
        <w:spacing w:line="276" w:lineRule="auto"/>
        <w:ind w:firstLine="0"/>
        <w:rPr>
          <w:rFonts w:ascii="Arial" w:hAnsi="Arial" w:cs="Arial"/>
          <w:sz w:val="24"/>
          <w:szCs w:val="24"/>
        </w:rPr>
      </w:pPr>
    </w:p>
    <w:p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Przebieg testów sprawności fizycznej (próba wydolnościowa, podciąganie na drążku, bieg po kopercie) będzie rejestrowany na nośnikach elektronicznych.</w:t>
      </w:r>
    </w:p>
    <w:p w:rsidR="00A560B1" w:rsidRPr="00FB0363" w:rsidRDefault="00A560B1" w:rsidP="00A560B1">
      <w:pPr>
        <w:pStyle w:val="Nagwek21"/>
        <w:shd w:val="clear" w:color="auto" w:fill="auto"/>
        <w:spacing w:line="274" w:lineRule="exact"/>
        <w:ind w:firstLine="0"/>
        <w:rPr>
          <w:rFonts w:ascii="Arial" w:hAnsi="Arial" w:cs="Arial"/>
          <w:sz w:val="24"/>
          <w:szCs w:val="24"/>
        </w:rPr>
      </w:pPr>
    </w:p>
    <w:p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r w:rsidRPr="00FB0363">
        <w:rPr>
          <w:rFonts w:ascii="Arial" w:hAnsi="Arial" w:cs="Arial"/>
          <w:b/>
          <w:sz w:val="24"/>
          <w:szCs w:val="24"/>
        </w:rPr>
        <w:t>Próba wydolnościowa</w:t>
      </w:r>
    </w:p>
    <w:p w:rsidR="00A560B1" w:rsidRPr="00FB0363" w:rsidRDefault="00A560B1" w:rsidP="00A560B1">
      <w:pPr>
        <w:pStyle w:val="Nagwek21"/>
        <w:shd w:val="clear" w:color="auto" w:fill="auto"/>
        <w:spacing w:line="274" w:lineRule="exact"/>
        <w:ind w:firstLine="0"/>
        <w:rPr>
          <w:rFonts w:ascii="Arial" w:hAnsi="Arial" w:cs="Arial"/>
          <w:bCs/>
          <w:sz w:val="24"/>
          <w:szCs w:val="24"/>
        </w:rPr>
      </w:pPr>
    </w:p>
    <w:p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b/>
          <w:sz w:val="24"/>
          <w:szCs w:val="24"/>
        </w:rPr>
        <w:t>PRÓBA WYDOLNOŚCIOWA – BEEP TEST</w:t>
      </w:r>
      <w:r w:rsidRPr="00FB0363">
        <w:rPr>
          <w:rFonts w:ascii="Arial" w:hAnsi="Arial" w:cs="Arial"/>
          <w:sz w:val="24"/>
          <w:szCs w:val="24"/>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w:t>
      </w:r>
      <w:r w:rsidR="00612808">
        <w:rPr>
          <w:rFonts w:ascii="Arial" w:hAnsi="Arial" w:cs="Arial"/>
          <w:sz w:val="24"/>
          <w:szCs w:val="24"/>
        </w:rPr>
        <w:br/>
      </w:r>
      <w:r w:rsidRPr="00FB0363">
        <w:rPr>
          <w:rFonts w:ascii="Arial" w:hAnsi="Arial" w:cs="Arial"/>
          <w:sz w:val="24"/>
          <w:szCs w:val="24"/>
        </w:rPr>
        <w:t>do kolejnego odcinka po usłyszeniu sygnału.</w:t>
      </w:r>
    </w:p>
    <w:p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 xml:space="preserve">Koniec testu następuje w momencie, gdy kandydat dwukrotnie nie przebiegnie kolejnych 20 metrów w wyznaczonym czasie lub dwukrotnie pod rząd wystartuje </w:t>
      </w:r>
      <w:r w:rsidR="00612808">
        <w:rPr>
          <w:rFonts w:ascii="Arial" w:hAnsi="Arial" w:cs="Arial"/>
          <w:sz w:val="24"/>
          <w:szCs w:val="24"/>
        </w:rPr>
        <w:br/>
      </w:r>
      <w:r w:rsidRPr="00FB0363">
        <w:rPr>
          <w:rFonts w:ascii="Arial" w:hAnsi="Arial" w:cs="Arial"/>
          <w:sz w:val="24"/>
          <w:szCs w:val="24"/>
        </w:rPr>
        <w:t>do kolejnych odcinków przed sygnałem.</w:t>
      </w:r>
    </w:p>
    <w:p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Ostateczny wynik to liczba pełnych przebiegniętych 20-metrówek na tym poziomie (np. 10-9), gdzie 10 oznacza poziom, a 9 – numer 20-metrowego odcinka.</w:t>
      </w:r>
    </w:p>
    <w:p w:rsidR="00A560B1" w:rsidRPr="00FB0363" w:rsidRDefault="00A560B1" w:rsidP="00A560B1">
      <w:pPr>
        <w:pStyle w:val="Nagwek21"/>
        <w:shd w:val="clear" w:color="auto" w:fill="auto"/>
        <w:spacing w:line="274" w:lineRule="exact"/>
        <w:ind w:firstLine="0"/>
        <w:outlineLvl w:val="9"/>
        <w:rPr>
          <w:rFonts w:ascii="Arial" w:hAnsi="Arial" w:cs="Arial"/>
          <w:sz w:val="24"/>
          <w:szCs w:val="24"/>
        </w:rPr>
      </w:pPr>
    </w:p>
    <w:tbl>
      <w:tblPr>
        <w:tblStyle w:val="Tabela-Siatka"/>
        <w:tblW w:w="0" w:type="auto"/>
        <w:tblLook w:val="04A0"/>
      </w:tblPr>
      <w:tblGrid>
        <w:gridCol w:w="1005"/>
        <w:gridCol w:w="624"/>
        <w:gridCol w:w="624"/>
        <w:gridCol w:w="625"/>
        <w:gridCol w:w="625"/>
        <w:gridCol w:w="625"/>
        <w:gridCol w:w="625"/>
        <w:gridCol w:w="625"/>
        <w:gridCol w:w="625"/>
        <w:gridCol w:w="625"/>
        <w:gridCol w:w="625"/>
        <w:gridCol w:w="626"/>
        <w:gridCol w:w="626"/>
        <w:gridCol w:w="850"/>
      </w:tblGrid>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Liczba odcinków</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 odc.</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 odc.</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 odc.</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 odc.</w:t>
            </w:r>
          </w:p>
        </w:tc>
        <w:tc>
          <w:tcPr>
            <w:tcW w:w="850" w:type="dxa"/>
            <w:vMerge w:val="restart"/>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Czas odcinka</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Poziom</w:t>
            </w:r>
          </w:p>
        </w:tc>
        <w:tc>
          <w:tcPr>
            <w:tcW w:w="7500" w:type="dxa"/>
            <w:gridSpan w:val="12"/>
          </w:tcPr>
          <w:p w:rsidR="00A560B1" w:rsidRPr="00FB0363" w:rsidRDefault="00A560B1" w:rsidP="00FB0363">
            <w:pPr>
              <w:pStyle w:val="Nagwek21"/>
              <w:shd w:val="clear" w:color="auto" w:fill="auto"/>
              <w:spacing w:line="274" w:lineRule="exact"/>
              <w:ind w:firstLine="0"/>
              <w:jc w:val="center"/>
              <w:rPr>
                <w:rFonts w:ascii="Arial Narrow" w:hAnsi="Arial Narrow" w:cs="Arial"/>
                <w:sz w:val="24"/>
                <w:szCs w:val="24"/>
              </w:rPr>
            </w:pPr>
            <w:r w:rsidRPr="00FB0363">
              <w:rPr>
                <w:rFonts w:ascii="Arial Narrow" w:hAnsi="Arial Narrow" w:cs="Arial"/>
                <w:sz w:val="24"/>
                <w:szCs w:val="24"/>
              </w:rPr>
              <w:t>Przebiegnięty dystans (m)</w:t>
            </w:r>
          </w:p>
        </w:tc>
        <w:tc>
          <w:tcPr>
            <w:tcW w:w="850" w:type="dxa"/>
            <w:vMerge/>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320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7,5</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480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660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1020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6,5</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1220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1420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1440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1460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1640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1660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5,7</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lastRenderedPageBreak/>
              <w:t>10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1680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1860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1880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5,5</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1900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2080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2100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2120</w:t>
            </w: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5,3</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5,1</w:t>
            </w:r>
          </w:p>
        </w:tc>
      </w:tr>
    </w:tbl>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Pr="00FB0363" w:rsidRDefault="00A560B1" w:rsidP="00FB0363">
      <w:pPr>
        <w:pStyle w:val="Nagwek21"/>
        <w:shd w:val="clear" w:color="auto" w:fill="auto"/>
        <w:spacing w:line="276" w:lineRule="auto"/>
        <w:ind w:firstLine="0"/>
        <w:rPr>
          <w:rFonts w:ascii="Arial" w:hAnsi="Arial" w:cs="Arial"/>
          <w:b/>
          <w:sz w:val="24"/>
          <w:szCs w:val="24"/>
        </w:rPr>
      </w:pPr>
      <w:r w:rsidRPr="00FB0363">
        <w:rPr>
          <w:rFonts w:ascii="Arial" w:hAnsi="Arial" w:cs="Arial"/>
          <w:b/>
          <w:sz w:val="24"/>
          <w:szCs w:val="24"/>
        </w:rPr>
        <w:t>Indywidualne wyniki kandydata, uzyskane w poszczególnych próbach, są przeliczane na punkty przypisane do konkretnego wyniku według tabeli. Wynik końcowy oblicza się na podstawie średniej arytmetycznej uzyskanych punktów.</w:t>
      </w:r>
    </w:p>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bookmarkStart w:id="0" w:name="bookmark11"/>
      <w:r w:rsidRPr="00FB0363">
        <w:rPr>
          <w:rFonts w:ascii="Arial" w:hAnsi="Arial" w:cs="Arial"/>
          <w:b/>
          <w:sz w:val="24"/>
          <w:szCs w:val="24"/>
        </w:rPr>
        <w:t>Próby sprawnościowe</w:t>
      </w:r>
    </w:p>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Default="00A560B1" w:rsidP="00A560B1">
      <w:pPr>
        <w:pStyle w:val="Nagwek21"/>
        <w:numPr>
          <w:ilvl w:val="0"/>
          <w:numId w:val="2"/>
        </w:numPr>
        <w:shd w:val="clear" w:color="auto" w:fill="auto"/>
        <w:spacing w:line="274" w:lineRule="exact"/>
        <w:ind w:firstLine="0"/>
        <w:rPr>
          <w:rFonts w:ascii="Arial" w:hAnsi="Arial" w:cs="Arial"/>
          <w:b/>
          <w:sz w:val="24"/>
          <w:szCs w:val="24"/>
        </w:rPr>
      </w:pPr>
      <w:r w:rsidRPr="00FB0363">
        <w:rPr>
          <w:rFonts w:ascii="Arial" w:hAnsi="Arial" w:cs="Arial"/>
          <w:b/>
          <w:sz w:val="24"/>
          <w:szCs w:val="24"/>
        </w:rPr>
        <w:t>Podciąganie się na drążku:</w:t>
      </w:r>
      <w:bookmarkEnd w:id="0"/>
    </w:p>
    <w:p w:rsidR="00FB0363" w:rsidRPr="00FB0363" w:rsidRDefault="00FB0363" w:rsidP="00FB0363">
      <w:pPr>
        <w:pStyle w:val="Nagwek21"/>
        <w:shd w:val="clear" w:color="auto" w:fill="auto"/>
        <w:spacing w:line="274" w:lineRule="exact"/>
        <w:ind w:left="284" w:firstLine="0"/>
        <w:rPr>
          <w:rFonts w:ascii="Arial" w:hAnsi="Arial" w:cs="Arial"/>
          <w:b/>
          <w:sz w:val="24"/>
          <w:szCs w:val="24"/>
        </w:rPr>
      </w:pP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 xml:space="preserve">Drążek jest umieszczony na wysokości </w:t>
      </w:r>
      <w:proofErr w:type="spellStart"/>
      <w:r w:rsidRPr="00FB0363">
        <w:rPr>
          <w:rFonts w:ascii="Arial" w:hAnsi="Arial" w:cs="Arial"/>
          <w:sz w:val="24"/>
          <w:szCs w:val="24"/>
        </w:rPr>
        <w:t>doskocznej</w:t>
      </w:r>
      <w:proofErr w:type="spellEnd"/>
      <w:r w:rsidRPr="00FB0363">
        <w:rPr>
          <w:rFonts w:ascii="Arial" w:hAnsi="Arial" w:cs="Arial"/>
          <w:sz w:val="24"/>
          <w:szCs w:val="24"/>
        </w:rPr>
        <w:t xml:space="preserve">, pozwalającej na swobodny zwis ciała, bez dotykania podłoża. W przypadku braku możliwości </w:t>
      </w:r>
      <w:proofErr w:type="spellStart"/>
      <w:r w:rsidRPr="00FB0363">
        <w:rPr>
          <w:rFonts w:ascii="Arial" w:hAnsi="Arial" w:cs="Arial"/>
          <w:sz w:val="24"/>
          <w:szCs w:val="24"/>
        </w:rPr>
        <w:t>doskocznej</w:t>
      </w:r>
      <w:proofErr w:type="spellEnd"/>
      <w:r w:rsidRPr="00FB0363">
        <w:rPr>
          <w:rFonts w:ascii="Arial" w:hAnsi="Arial" w:cs="Arial"/>
          <w:sz w:val="24"/>
          <w:szCs w:val="24"/>
        </w:rPr>
        <w:t xml:space="preserve"> do drążka, kandydat ma prawo do uzyskania pomocy osób przeprowadzających test sprawności fizycznej.</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 xml:space="preserve">Kandydat zajmuje pozycję w zwisie na drążku (nachwytem lub podchwytem) </w:t>
      </w:r>
      <w:r w:rsidR="00612808">
        <w:rPr>
          <w:rFonts w:ascii="Arial" w:hAnsi="Arial" w:cs="Arial"/>
          <w:sz w:val="24"/>
          <w:szCs w:val="24"/>
        </w:rPr>
        <w:br/>
      </w:r>
      <w:r w:rsidRPr="00FB0363">
        <w:rPr>
          <w:rFonts w:ascii="Arial" w:hAnsi="Arial" w:cs="Arial"/>
          <w:sz w:val="24"/>
          <w:szCs w:val="24"/>
        </w:rPr>
        <w:t>o ramionach wyprostowanych w stawach łokciowych. Na komendę „start” podciąga się, tak aby broda znalazła się powyżej drążka, i wraca do pozycji wyjściowej, następnie ponawia ćwiczenie.</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Oceniający głośno podaje liczbę zaliczonych podciągnięć.</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 xml:space="preserve">Jeżeli kandydat nie wykona ćwiczenia zgodnie z opisem, np. nie podciągnie się </w:t>
      </w:r>
      <w:r w:rsidR="00612808">
        <w:rPr>
          <w:rFonts w:ascii="Arial" w:hAnsi="Arial" w:cs="Arial"/>
          <w:sz w:val="24"/>
          <w:szCs w:val="24"/>
        </w:rPr>
        <w:br/>
      </w:r>
      <w:r w:rsidRPr="00FB0363">
        <w:rPr>
          <w:rFonts w:ascii="Arial" w:hAnsi="Arial" w:cs="Arial"/>
          <w:sz w:val="24"/>
          <w:szCs w:val="24"/>
        </w:rPr>
        <w:t>na drążku do wymaganej pozycji lub nie wróci do zwisu na drążku o ramionach wyprostowanych w stawach łokciowych, oceniający powtarza ostatnią liczbę prawidłowo zaliczonych podciągnięć.</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Podczas wykonywania ćwiczenia dozwolona jest praca tułowia i nóg.</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Wynikiem końcowym jest liczba prawidłowo zaliczonych podciągnięć.</w:t>
      </w:r>
    </w:p>
    <w:p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rsidR="00A560B1" w:rsidRPr="00FB0363" w:rsidRDefault="00A560B1" w:rsidP="00A560B1">
      <w:pPr>
        <w:pStyle w:val="Teksttreci1"/>
        <w:numPr>
          <w:ilvl w:val="0"/>
          <w:numId w:val="3"/>
        </w:numPr>
        <w:shd w:val="clear" w:color="auto" w:fill="auto"/>
        <w:spacing w:line="274" w:lineRule="exact"/>
        <w:jc w:val="both"/>
        <w:rPr>
          <w:rFonts w:ascii="Arial" w:hAnsi="Arial" w:cs="Arial"/>
          <w:b/>
          <w:sz w:val="24"/>
          <w:szCs w:val="24"/>
        </w:rPr>
      </w:pPr>
      <w:r w:rsidRPr="00FB0363">
        <w:rPr>
          <w:rFonts w:ascii="Arial" w:hAnsi="Arial" w:cs="Arial"/>
          <w:b/>
          <w:sz w:val="24"/>
          <w:szCs w:val="24"/>
        </w:rPr>
        <w:t>Bieg po kopercie:</w:t>
      </w:r>
    </w:p>
    <w:p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rsidR="00A560B1" w:rsidRPr="00FB0363" w:rsidRDefault="00A560B1" w:rsidP="00FB0363">
      <w:pPr>
        <w:spacing w:line="276" w:lineRule="auto"/>
        <w:rPr>
          <w:rFonts w:ascii="Arial" w:eastAsia="Times New Roman" w:hAnsi="Arial" w:cs="Arial"/>
          <w:color w:val="auto"/>
          <w:szCs w:val="22"/>
        </w:rPr>
      </w:pPr>
      <w:r w:rsidRPr="00FB0363">
        <w:rPr>
          <w:rFonts w:ascii="Arial" w:eastAsia="Times New Roman" w:hAnsi="Arial" w:cs="Arial"/>
          <w:szCs w:val="22"/>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rsidR="00A560B1" w:rsidRPr="00FB0363" w:rsidRDefault="00A560B1" w:rsidP="00FB0363">
      <w:pPr>
        <w:spacing w:before="25" w:line="276" w:lineRule="auto"/>
        <w:rPr>
          <w:rFonts w:ascii="Arial" w:eastAsia="Times New Roman" w:hAnsi="Arial" w:cs="Arial"/>
          <w:color w:val="auto"/>
          <w:szCs w:val="22"/>
        </w:rPr>
      </w:pPr>
      <w:r w:rsidRPr="00FB0363">
        <w:rPr>
          <w:rFonts w:ascii="Arial" w:eastAsia="Times New Roman" w:hAnsi="Arial" w:cs="Arial"/>
          <w:szCs w:val="22"/>
        </w:rPr>
        <w:t xml:space="preserve">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w:t>
      </w:r>
      <w:r w:rsidR="00612808">
        <w:rPr>
          <w:rFonts w:ascii="Arial" w:eastAsia="Times New Roman" w:hAnsi="Arial" w:cs="Arial"/>
          <w:szCs w:val="22"/>
        </w:rPr>
        <w:br/>
      </w:r>
      <w:r w:rsidRPr="00FB0363">
        <w:rPr>
          <w:rFonts w:ascii="Arial" w:eastAsia="Times New Roman" w:hAnsi="Arial" w:cs="Arial"/>
          <w:szCs w:val="22"/>
        </w:rPr>
        <w:t xml:space="preserve">i przytrzymywania stojących tyczek. W przypadku przewrócenia lub przesunięcia tyczki z punktu jej ustawienia, kandydat musi ją ustawić na wcześniej zajmowanym miejscu </w:t>
      </w:r>
      <w:r w:rsidR="00612808">
        <w:rPr>
          <w:rFonts w:ascii="Arial" w:eastAsia="Times New Roman" w:hAnsi="Arial" w:cs="Arial"/>
          <w:szCs w:val="22"/>
        </w:rPr>
        <w:br/>
      </w:r>
      <w:r w:rsidRPr="00FB0363">
        <w:rPr>
          <w:rFonts w:ascii="Arial" w:eastAsia="Times New Roman" w:hAnsi="Arial" w:cs="Arial"/>
          <w:szCs w:val="22"/>
        </w:rPr>
        <w:t>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rsidR="00D55E5B" w:rsidRPr="00FB0363" w:rsidRDefault="00D55E5B"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r w:rsidRPr="00FB0363">
        <w:rPr>
          <w:rFonts w:ascii="Arial" w:hAnsi="Arial" w:cs="Arial"/>
          <w:sz w:val="24"/>
          <w:szCs w:val="24"/>
        </w:rPr>
        <w:t>Schemat przebiegu konkurencji:</w:t>
      </w:r>
    </w:p>
    <w:p w:rsidR="00A560B1" w:rsidRPr="00FB0363" w:rsidRDefault="00A560B1" w:rsidP="00A560B1">
      <w:pPr>
        <w:pStyle w:val="Teksttreci1"/>
        <w:shd w:val="clear" w:color="auto" w:fill="auto"/>
        <w:spacing w:line="288" w:lineRule="exact"/>
        <w:ind w:firstLine="0"/>
        <w:jc w:val="center"/>
        <w:rPr>
          <w:rFonts w:ascii="Arial" w:hAnsi="Arial" w:cs="Arial"/>
          <w:sz w:val="24"/>
          <w:szCs w:val="24"/>
        </w:rPr>
      </w:pPr>
      <w:r w:rsidRPr="00FB0363">
        <w:rPr>
          <w:rFonts w:ascii="Arial" w:hAnsi="Arial" w:cs="Arial"/>
          <w:noProof/>
          <w:sz w:val="24"/>
          <w:szCs w:val="24"/>
          <w:lang w:eastAsia="pl-PL"/>
        </w:rPr>
        <w:drawing>
          <wp:anchor distT="0" distB="0" distL="114300" distR="114300" simplePos="0" relativeHeight="251659264" behindDoc="0" locked="0" layoutInCell="1" allowOverlap="0">
            <wp:simplePos x="0" y="0"/>
            <wp:positionH relativeFrom="margin">
              <wp:align>center</wp:align>
            </wp:positionH>
            <wp:positionV relativeFrom="paragraph">
              <wp:posOffset>373531</wp:posOffset>
            </wp:positionV>
            <wp:extent cx="2394585" cy="3119120"/>
            <wp:effectExtent l="0" t="0" r="5715" b="508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4585" cy="3119120"/>
                    </a:xfrm>
                    <a:prstGeom prst="rect">
                      <a:avLst/>
                    </a:prstGeom>
                    <a:noFill/>
                  </pic:spPr>
                </pic:pic>
              </a:graphicData>
            </a:graphic>
          </wp:anchor>
        </w:drawing>
      </w:r>
    </w:p>
    <w:p w:rsidR="00A560B1" w:rsidRPr="00FB0363" w:rsidRDefault="00A560B1" w:rsidP="00A560B1">
      <w:pPr>
        <w:spacing w:before="25"/>
        <w:jc w:val="center"/>
        <w:rPr>
          <w:rFonts w:ascii="Arial" w:hAnsi="Arial" w:cs="Arial"/>
        </w:rPr>
      </w:pPr>
    </w:p>
    <w:p w:rsidR="00A560B1" w:rsidRPr="00FB0363" w:rsidRDefault="00A560B1" w:rsidP="00A560B1">
      <w:pPr>
        <w:spacing w:before="25"/>
        <w:jc w:val="center"/>
        <w:rPr>
          <w:rFonts w:ascii="Arial" w:hAnsi="Arial" w:cs="Arial"/>
        </w:rPr>
      </w:pPr>
    </w:p>
    <w:p w:rsidR="00A560B1" w:rsidRPr="00FB0363" w:rsidRDefault="00A560B1" w:rsidP="00A560B1">
      <w:pPr>
        <w:spacing w:before="25"/>
        <w:jc w:val="center"/>
        <w:rPr>
          <w:rFonts w:ascii="Arial" w:hAnsi="Arial" w:cs="Arial"/>
        </w:rPr>
      </w:pPr>
      <w:r w:rsidRPr="00FB0363">
        <w:rPr>
          <w:rFonts w:ascii="Arial" w:hAnsi="Arial" w:cs="Arial"/>
        </w:rPr>
        <w:t>TABELA PUNKTOWA</w:t>
      </w:r>
    </w:p>
    <w:p w:rsidR="00A560B1" w:rsidRPr="00FB0363" w:rsidRDefault="00A560B1" w:rsidP="00A560B1">
      <w:pPr>
        <w:spacing w:before="25"/>
        <w:jc w:val="center"/>
        <w:rPr>
          <w:rFonts w:ascii="Arial" w:hAnsi="Arial" w:cs="Arial"/>
        </w:rPr>
      </w:pPr>
      <w:r w:rsidRPr="00FB0363">
        <w:rPr>
          <w:rFonts w:ascii="Arial" w:hAnsi="Arial" w:cs="Arial"/>
        </w:rPr>
        <w:t>(przeliczenie uzyskanych wyników na punkty)</w:t>
      </w:r>
    </w:p>
    <w:p w:rsidR="00A560B1" w:rsidRPr="00FB0363" w:rsidRDefault="00A560B1" w:rsidP="00A560B1">
      <w:pPr>
        <w:spacing w:before="25"/>
        <w:jc w:val="center"/>
        <w:rPr>
          <w:rFonts w:ascii="Arial" w:hAnsi="Arial" w:cs="Arial"/>
        </w:rPr>
      </w:pPr>
    </w:p>
    <w:tbl>
      <w:tblPr>
        <w:tblW w:w="9231"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307"/>
        <w:gridCol w:w="2308"/>
        <w:gridCol w:w="2308"/>
        <w:gridCol w:w="2308"/>
      </w:tblGrid>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LICZBA</w:t>
            </w:r>
          </w:p>
          <w:p w:rsidR="00A560B1" w:rsidRPr="00FB0363" w:rsidRDefault="00A560B1" w:rsidP="00786149">
            <w:pPr>
              <w:spacing w:before="25" w:line="240" w:lineRule="auto"/>
              <w:jc w:val="center"/>
              <w:rPr>
                <w:rFonts w:ascii="Arial" w:hAnsi="Arial" w:cs="Arial"/>
              </w:rPr>
            </w:pPr>
            <w:r w:rsidRPr="00FB0363">
              <w:rPr>
                <w:rFonts w:ascii="Arial" w:hAnsi="Arial" w:cs="Arial"/>
                <w:b/>
              </w:rPr>
              <w:t>PUNKTÓW</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Podciąganie się na drążku</w:t>
            </w:r>
          </w:p>
          <w:p w:rsidR="00A560B1" w:rsidRPr="00FB0363" w:rsidRDefault="00A560B1" w:rsidP="00786149">
            <w:pPr>
              <w:spacing w:before="25" w:line="240" w:lineRule="auto"/>
              <w:jc w:val="center"/>
              <w:rPr>
                <w:rFonts w:ascii="Arial" w:hAnsi="Arial" w:cs="Arial"/>
              </w:rPr>
            </w:pPr>
            <w:r w:rsidRPr="00FB0363">
              <w:rPr>
                <w:rFonts w:ascii="Arial" w:hAnsi="Arial" w:cs="Arial"/>
              </w:rPr>
              <w:t>(liczba powtórzeń)</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Bieg po kopercie</w:t>
            </w:r>
          </w:p>
          <w:p w:rsidR="00A560B1" w:rsidRPr="00FB0363" w:rsidRDefault="00A560B1" w:rsidP="00786149">
            <w:pPr>
              <w:spacing w:before="25" w:line="240" w:lineRule="auto"/>
              <w:jc w:val="center"/>
              <w:rPr>
                <w:rFonts w:ascii="Arial" w:hAnsi="Arial" w:cs="Arial"/>
              </w:rPr>
            </w:pPr>
            <w:r w:rsidRPr="00FB0363">
              <w:rPr>
                <w:rFonts w:ascii="Arial" w:hAnsi="Arial" w:cs="Arial"/>
              </w:rPr>
              <w:t>(czas w sekundach)</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roofErr w:type="spellStart"/>
            <w:r w:rsidRPr="00FB0363">
              <w:rPr>
                <w:rFonts w:ascii="Arial" w:hAnsi="Arial" w:cs="Arial"/>
                <w:b/>
              </w:rPr>
              <w:t>Beep</w:t>
            </w:r>
            <w:proofErr w:type="spellEnd"/>
            <w:r w:rsidRPr="00FB0363">
              <w:rPr>
                <w:rFonts w:ascii="Arial" w:hAnsi="Arial" w:cs="Arial"/>
                <w:b/>
              </w:rPr>
              <w:t xml:space="preserve"> test</w:t>
            </w:r>
          </w:p>
          <w:p w:rsidR="00A560B1" w:rsidRPr="00FB0363" w:rsidRDefault="00A560B1" w:rsidP="00786149">
            <w:pPr>
              <w:spacing w:before="25" w:line="240" w:lineRule="auto"/>
              <w:jc w:val="center"/>
              <w:rPr>
                <w:rFonts w:ascii="Arial" w:hAnsi="Arial" w:cs="Arial"/>
              </w:rPr>
            </w:pPr>
            <w:r w:rsidRPr="00FB0363">
              <w:rPr>
                <w:rFonts w:ascii="Arial" w:hAnsi="Arial" w:cs="Arial"/>
              </w:rPr>
              <w:t>(poziom - liczba odcinków)</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60</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22,85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22,95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5 - 5</w:t>
            </w:r>
          </w:p>
        </w:tc>
      </w:tr>
    </w:tbl>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Pr="00FB0363" w:rsidRDefault="00A560B1" w:rsidP="00A560B1">
      <w:pPr>
        <w:pStyle w:val="Nagwek21"/>
        <w:shd w:val="clear" w:color="auto" w:fill="auto"/>
        <w:spacing w:line="274" w:lineRule="exact"/>
        <w:ind w:firstLine="0"/>
        <w:rPr>
          <w:rFonts w:ascii="Arial" w:hAnsi="Arial" w:cs="Arial"/>
          <w:b/>
          <w:sz w:val="24"/>
          <w:szCs w:val="24"/>
        </w:rPr>
      </w:pPr>
    </w:p>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355"/>
      </w:tblGrid>
      <w:tr w:rsidR="00A560B1" w:rsidRPr="00FB0363" w:rsidTr="00FB0363">
        <w:trPr>
          <w:jc w:val="center"/>
        </w:trPr>
        <w:tc>
          <w:tcPr>
            <w:tcW w:w="9355" w:type="dxa"/>
          </w:tcPr>
          <w:p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p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 xml:space="preserve">Warunkiem zaliczenia testu sprawnościowego jest przystąpienie kandydata </w:t>
            </w:r>
            <w:r w:rsidR="00A6185A">
              <w:rPr>
                <w:rFonts w:ascii="Arial" w:hAnsi="Arial" w:cs="Arial"/>
                <w:b/>
                <w:bCs/>
                <w:sz w:val="24"/>
                <w:szCs w:val="24"/>
              </w:rPr>
              <w:t xml:space="preserve">                </w:t>
            </w:r>
            <w:r w:rsidRPr="00FB0363">
              <w:rPr>
                <w:rFonts w:ascii="Arial" w:hAnsi="Arial" w:cs="Arial"/>
                <w:b/>
                <w:bCs/>
                <w:sz w:val="24"/>
                <w:szCs w:val="24"/>
              </w:rPr>
              <w:t xml:space="preserve">do każdej konkurencji i jej zaliczenie. </w:t>
            </w:r>
          </w:p>
          <w:p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Niezaliczenie jednej z konkurencji eliminuje kandydata z dalszego postępowania kwalifikacyjnego.</w:t>
            </w:r>
          </w:p>
          <w:p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tc>
      </w:tr>
    </w:tbl>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rsidR="00301AEE" w:rsidRPr="00FB0363" w:rsidRDefault="00301AEE">
      <w:pPr>
        <w:rPr>
          <w:rFonts w:ascii="Arial" w:hAnsi="Arial" w:cs="Arial"/>
        </w:rPr>
      </w:pPr>
    </w:p>
    <w:sectPr w:rsidR="00301AEE" w:rsidRPr="00FB0363" w:rsidSect="00FB0363">
      <w:pgSz w:w="11906" w:h="16838"/>
      <w:pgMar w:top="567" w:right="1134"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7071C8C"/>
    <w:multiLevelType w:val="multilevel"/>
    <w:tmpl w:val="160418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savePreviewPicture/>
  <w:compat/>
  <w:rsids>
    <w:rsidRoot w:val="00A560B1"/>
    <w:rsid w:val="001A464D"/>
    <w:rsid w:val="002A3C0C"/>
    <w:rsid w:val="002E24BA"/>
    <w:rsid w:val="00301AEE"/>
    <w:rsid w:val="004A28E6"/>
    <w:rsid w:val="00501C66"/>
    <w:rsid w:val="005973DC"/>
    <w:rsid w:val="005D54E8"/>
    <w:rsid w:val="00612808"/>
    <w:rsid w:val="00786149"/>
    <w:rsid w:val="00794F0B"/>
    <w:rsid w:val="008B2384"/>
    <w:rsid w:val="00A560B1"/>
    <w:rsid w:val="00A6185A"/>
    <w:rsid w:val="00B31DDB"/>
    <w:rsid w:val="00CB262E"/>
    <w:rsid w:val="00D55E5B"/>
    <w:rsid w:val="00FB0363"/>
    <w:rsid w:val="00FD0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0B1"/>
    <w:pPr>
      <w:spacing w:after="0" w:line="274" w:lineRule="exact"/>
      <w:jc w:val="both"/>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locked/>
    <w:rsid w:val="00A560B1"/>
    <w:rPr>
      <w:rFonts w:ascii="Times New Roman" w:hAnsi="Times New Roman" w:cs="Times New Roman"/>
      <w:sz w:val="23"/>
      <w:szCs w:val="23"/>
      <w:shd w:val="clear" w:color="auto" w:fill="FFFFFF"/>
    </w:rPr>
  </w:style>
  <w:style w:type="character" w:customStyle="1" w:styleId="Nagwek2">
    <w:name w:val="Nagłówek #2_"/>
    <w:basedOn w:val="Domylnaczcionkaakapitu"/>
    <w:link w:val="Nagwek21"/>
    <w:uiPriority w:val="99"/>
    <w:locked/>
    <w:rsid w:val="00A560B1"/>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A560B1"/>
    <w:pPr>
      <w:shd w:val="clear" w:color="auto" w:fill="FFFFFF"/>
      <w:spacing w:line="240" w:lineRule="atLeast"/>
      <w:ind w:hanging="360"/>
      <w:jc w:val="right"/>
    </w:pPr>
    <w:rPr>
      <w:rFonts w:ascii="Times New Roman" w:eastAsiaTheme="minorHAnsi" w:hAnsi="Times New Roman" w:cs="Times New Roman"/>
      <w:color w:val="auto"/>
      <w:sz w:val="23"/>
      <w:szCs w:val="23"/>
      <w:lang w:eastAsia="en-US"/>
    </w:rPr>
  </w:style>
  <w:style w:type="paragraph" w:customStyle="1" w:styleId="Nagwek21">
    <w:name w:val="Nagłówek #21"/>
    <w:basedOn w:val="Normalny"/>
    <w:link w:val="Nagwek2"/>
    <w:uiPriority w:val="99"/>
    <w:rsid w:val="00A560B1"/>
    <w:pPr>
      <w:shd w:val="clear" w:color="auto" w:fill="FFFFFF"/>
      <w:spacing w:line="240" w:lineRule="atLeast"/>
      <w:ind w:hanging="720"/>
      <w:outlineLvl w:val="1"/>
    </w:pPr>
    <w:rPr>
      <w:rFonts w:ascii="Times New Roman" w:eastAsiaTheme="minorHAnsi" w:hAnsi="Times New Roman" w:cs="Times New Roman"/>
      <w:color w:val="auto"/>
      <w:sz w:val="23"/>
      <w:szCs w:val="23"/>
      <w:lang w:eastAsia="en-US"/>
    </w:rPr>
  </w:style>
  <w:style w:type="table" w:styleId="Tabela-Siatka">
    <w:name w:val="Table Grid"/>
    <w:basedOn w:val="Standardowy"/>
    <w:rsid w:val="00A560B1"/>
    <w:pPr>
      <w:spacing w:after="0" w:line="274" w:lineRule="exact"/>
      <w:jc w:val="both"/>
    </w:pPr>
    <w:rPr>
      <w:rFonts w:ascii="Courier New" w:eastAsia="Courier New" w:hAnsi="Courier New" w:cs="Courier New"/>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5932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apopek</dc:creator>
  <cp:lastModifiedBy>a.popek</cp:lastModifiedBy>
  <cp:revision>2</cp:revision>
  <cp:lastPrinted>2022-03-29T09:52:00Z</cp:lastPrinted>
  <dcterms:created xsi:type="dcterms:W3CDTF">2023-01-11T08:28:00Z</dcterms:created>
  <dcterms:modified xsi:type="dcterms:W3CDTF">2023-01-11T08:28:00Z</dcterms:modified>
</cp:coreProperties>
</file>